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AA4D" w14:textId="77777777" w:rsidR="00260BB4" w:rsidRDefault="004E5389" w:rsidP="00695CC2">
      <w:pPr>
        <w:spacing w:line="240" w:lineRule="auto"/>
      </w:pPr>
      <w:r>
        <w:pict w14:anchorId="74466B3E">
          <v:rect id="_x0000_i1025" style="width:0;height:1.5pt" o:hralign="center" o:hrstd="t" o:hr="t" fillcolor="#a0a0a0" stroked="f"/>
        </w:pict>
      </w:r>
    </w:p>
    <w:p w14:paraId="6D0A1566" w14:textId="7F1F8F79" w:rsidR="00260BB4" w:rsidRPr="00B66B23" w:rsidRDefault="00695CC2" w:rsidP="00695CC2">
      <w:pPr>
        <w:spacing w:line="240" w:lineRule="auto"/>
        <w:rPr>
          <w:rFonts w:asciiTheme="minorHAnsi" w:eastAsia="Pinyon Script" w:hAnsiTheme="minorHAnsi" w:cs="Pinyon Script"/>
          <w:sz w:val="96"/>
          <w:szCs w:val="96"/>
          <w:lang w:val="sr-Cyrl-RS"/>
        </w:rPr>
      </w:pPr>
      <w:r>
        <w:rPr>
          <w:rFonts w:asciiTheme="minorHAnsi" w:eastAsia="Pinyon Script" w:hAnsiTheme="minorHAnsi" w:cs="Pinyon Script"/>
          <w:sz w:val="96"/>
          <w:szCs w:val="96"/>
          <w:lang w:val="sr-Cyrl-RS"/>
        </w:rPr>
        <w:t xml:space="preserve">              </w:t>
      </w:r>
      <w:r w:rsidR="00D3522B">
        <w:rPr>
          <w:rFonts w:asciiTheme="minorHAnsi" w:eastAsia="Pinyon Script" w:hAnsiTheme="minorHAnsi" w:cs="Pinyon Script"/>
          <w:sz w:val="96"/>
          <w:szCs w:val="96"/>
          <w:lang w:val="sr-Cyrl-RS"/>
        </w:rPr>
        <w:t>Лов и риболов</w:t>
      </w:r>
    </w:p>
    <w:p w14:paraId="60AA3734" w14:textId="70C9AE43" w:rsidR="00260BB4" w:rsidRPr="00695CC2" w:rsidRDefault="00DC7501" w:rsidP="00695CC2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Реке и јез</w:t>
      </w:r>
      <w:r w:rsidR="00695CC2">
        <w:rPr>
          <w:sz w:val="20"/>
          <w:szCs w:val="20"/>
          <w:lang w:val="sr-Cyrl-RS"/>
        </w:rPr>
        <w:t>ера                                 Цена  200 дин  недељом</w:t>
      </w:r>
    </w:p>
    <w:p w14:paraId="7D14BC20" w14:textId="77777777" w:rsidR="00260BB4" w:rsidRDefault="004E5389" w:rsidP="00695CC2">
      <w:pPr>
        <w:spacing w:line="240" w:lineRule="auto"/>
      </w:pPr>
      <w:r>
        <w:pict w14:anchorId="4C8D17BE">
          <v:rect id="_x0000_i1026" style="width:0;height:1.5pt" o:hralign="center" o:hrstd="t" o:hr="t" fillcolor="#a0a0a0" stroked="f"/>
        </w:pict>
      </w:r>
    </w:p>
    <w:p w14:paraId="1F820998" w14:textId="252DC866" w:rsidR="00260BB4" w:rsidRPr="00B66B23" w:rsidRDefault="00695CC2" w:rsidP="00695CC2">
      <w:pPr>
        <w:spacing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Недеља </w:t>
      </w:r>
      <w:r>
        <w:rPr>
          <w:rFonts w:ascii="Times New Roman" w:eastAsia="Times New Roman" w:hAnsi="Times New Roman" w:cs="Times New Roman"/>
        </w:rPr>
        <w:t xml:space="preserve">, </w:t>
      </w:r>
      <w:r w:rsidR="004E5389">
        <w:rPr>
          <w:rFonts w:ascii="Times New Roman" w:eastAsia="Times New Roman" w:hAnsi="Times New Roman" w:cs="Times New Roman"/>
          <w:lang w:val="sr-Cyrl-RS"/>
        </w:rPr>
        <w:t>3. мај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  <w:lang w:val="sr-Cyrl-RS"/>
        </w:rPr>
        <w:t xml:space="preserve">20 </w:t>
      </w:r>
    </w:p>
    <w:p w14:paraId="5AB6CA55" w14:textId="77777777" w:rsidR="00260BB4" w:rsidRDefault="004E5389" w:rsidP="00695CC2">
      <w:pPr>
        <w:spacing w:line="240" w:lineRule="auto"/>
      </w:pPr>
      <w:r>
        <w:pict w14:anchorId="5BD4B55B">
          <v:rect id="_x0000_i1027" style="width:0;height:1.5pt" o:hralign="center" o:hrstd="t" o:hr="t" fillcolor="#a0a0a0" stroked="f"/>
        </w:pict>
      </w:r>
    </w:p>
    <w:p w14:paraId="317D0EF9" w14:textId="57A7C67E" w:rsidR="00260BB4" w:rsidRPr="00B66B23" w:rsidRDefault="00260BB4" w:rsidP="00695CC2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tbl>
      <w:tblPr>
        <w:tblStyle w:val="a4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14:paraId="76DC383F" w14:textId="77777777" w:rsidTr="00FC6330">
        <w:trPr>
          <w:trHeight w:val="10142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61C" w14:textId="77DF5D1D" w:rsidR="00260BB4" w:rsidRDefault="00695CC2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</w:t>
            </w:r>
            <w:r w:rsidR="000E3525">
              <w:rPr>
                <w:b/>
                <w:sz w:val="24"/>
                <w:szCs w:val="24"/>
                <w:lang w:val="sr-Cyrl-RS"/>
              </w:rPr>
              <w:t>з</w:t>
            </w:r>
            <w:r>
              <w:rPr>
                <w:b/>
                <w:sz w:val="24"/>
                <w:szCs w:val="24"/>
                <w:lang w:val="sr-Cyrl-RS"/>
              </w:rPr>
              <w:t>еро Ада Цига</w:t>
            </w:r>
            <w:r w:rsidR="00306250">
              <w:rPr>
                <w:b/>
                <w:sz w:val="24"/>
                <w:szCs w:val="24"/>
                <w:lang w:val="sr-Cyrl-RS"/>
              </w:rPr>
              <w:t>нлија</w:t>
            </w:r>
          </w:p>
          <w:p w14:paraId="0310B735" w14:textId="77777777" w:rsidR="00EB55A6" w:rsidRPr="00B66B23" w:rsidRDefault="00EB55A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631EE36A" w14:textId="3EDD5DD1" w:rsidR="00260BB4" w:rsidRDefault="00306250" w:rsidP="0030625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Јана Балтић </w:t>
            </w:r>
          </w:p>
          <w:p w14:paraId="4D64F344" w14:textId="77777777" w:rsidR="00306250" w:rsidRDefault="00306250" w:rsidP="00306250">
            <w:pPr>
              <w:spacing w:line="240" w:lineRule="auto"/>
              <w:rPr>
                <w:lang w:val="sr-Cyrl-RS"/>
              </w:rPr>
            </w:pPr>
          </w:p>
          <w:p w14:paraId="778928F3" w14:textId="01381494" w:rsidR="00306250" w:rsidRPr="00306250" w:rsidRDefault="00306250" w:rsidP="0030625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Ово веома познато јез</w:t>
            </w:r>
            <w:r w:rsidR="00DC7501">
              <w:rPr>
                <w:lang w:val="sr-Cyrl-RS"/>
              </w:rPr>
              <w:t>еро</w:t>
            </w:r>
            <w:r>
              <w:rPr>
                <w:lang w:val="sr-Cyrl-RS"/>
              </w:rPr>
              <w:t xml:space="preserve"> у срцу Београда  настало је преградњ</w:t>
            </w:r>
            <w:r w:rsidR="00DC7501">
              <w:rPr>
                <w:lang w:val="sr-Cyrl-RS"/>
              </w:rPr>
              <w:t>ом</w:t>
            </w:r>
            <w:r>
              <w:rPr>
                <w:lang w:val="sr-Cyrl-RS"/>
              </w:rPr>
              <w:t xml:space="preserve"> реке Саве. </w:t>
            </w:r>
            <w:r w:rsidR="00094100">
              <w:rPr>
                <w:lang w:val="sr-Cyrl-RS"/>
              </w:rPr>
              <w:t>Д</w:t>
            </w:r>
            <w:r>
              <w:rPr>
                <w:lang w:val="sr-Cyrl-RS"/>
              </w:rPr>
              <w:t>анас је ово дивно је</w:t>
            </w:r>
            <w:r w:rsidR="00DC7501">
              <w:rPr>
                <w:lang w:val="sr-Cyrl-RS"/>
              </w:rPr>
              <w:t>зеро</w:t>
            </w:r>
            <w:r>
              <w:rPr>
                <w:lang w:val="sr-Cyrl-RS"/>
              </w:rPr>
              <w:t xml:space="preserve"> толико постало поп</w:t>
            </w:r>
            <w:r w:rsidR="00DC7501">
              <w:rPr>
                <w:lang w:val="sr-Cyrl-RS"/>
              </w:rPr>
              <w:t>уларно да без</w:t>
            </w:r>
            <w:r>
              <w:rPr>
                <w:lang w:val="sr-Cyrl-RS"/>
              </w:rPr>
              <w:t xml:space="preserve"> њега многи Београђ</w:t>
            </w:r>
            <w:r w:rsidR="00DC7501">
              <w:rPr>
                <w:lang w:val="sr-Cyrl-RS"/>
              </w:rPr>
              <w:t>ани не</w:t>
            </w:r>
            <w:r w:rsidR="000E3525">
              <w:rPr>
                <w:lang w:val="sr-Cyrl-RS"/>
              </w:rPr>
              <w:t xml:space="preserve"> </w:t>
            </w:r>
            <w:r w:rsidR="00DC7501">
              <w:rPr>
                <w:lang w:val="sr-Cyrl-RS"/>
              </w:rPr>
              <w:t>могу да замисле летњ</w:t>
            </w:r>
            <w:r>
              <w:rPr>
                <w:lang w:val="sr-Cyrl-RS"/>
              </w:rPr>
              <w:t>е вру</w:t>
            </w:r>
            <w:r w:rsidR="00DC7501">
              <w:rPr>
                <w:lang w:val="sr-Cyrl-RS"/>
              </w:rPr>
              <w:t xml:space="preserve">ћине. </w:t>
            </w:r>
          </w:p>
          <w:p w14:paraId="33074182" w14:textId="77777777" w:rsidR="00260BB4" w:rsidRDefault="004E53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pict w14:anchorId="0A3E3C07">
                <v:rect id="_x0000_i1028" style="width:0;height:1.5pt" o:hralign="center" o:hrstd="t" o:hr="t" fillcolor="#a0a0a0" stroked="f"/>
              </w:pict>
            </w:r>
          </w:p>
          <w:p w14:paraId="5E8326EF" w14:textId="77777777" w:rsidR="000E3525" w:rsidRDefault="000E3525" w:rsidP="000E3525">
            <w:pPr>
              <w:spacing w:line="240" w:lineRule="auto"/>
              <w:jc w:val="center"/>
              <w:rPr>
                <w:lang w:val="sr-Cyrl-RS"/>
              </w:rPr>
            </w:pPr>
          </w:p>
          <w:p w14:paraId="4095A6FA" w14:textId="77777777" w:rsidR="00260BB4" w:rsidRDefault="00FC6330" w:rsidP="000E352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noProof/>
                <w:lang w:val="sr-Cyrl-RS" w:eastAsia="sr-Cyrl-RS"/>
              </w:rPr>
              <w:drawing>
                <wp:inline distT="114300" distB="114300" distL="114300" distR="114300" wp14:anchorId="10919577" wp14:editId="317C36FB">
                  <wp:extent cx="2057400" cy="1800225"/>
                  <wp:effectExtent l="0" t="0" r="0" b="9525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ay 15, 2014 10:01:24 AM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18043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339A03" w14:textId="77777777" w:rsidR="000E3525" w:rsidRDefault="000E3525" w:rsidP="000E3525">
            <w:pPr>
              <w:spacing w:line="240" w:lineRule="auto"/>
              <w:jc w:val="center"/>
              <w:rPr>
                <w:lang w:val="sr-Cyrl-RS"/>
              </w:rPr>
            </w:pPr>
          </w:p>
          <w:p w14:paraId="033D0A1A" w14:textId="77F2F067" w:rsidR="000E3525" w:rsidRPr="000E3525" w:rsidRDefault="000E3525" w:rsidP="000E352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 обали језера може се уочити понеки пецарош, а мало даље од шетача у шуми може се уочити понеки зец и фазан.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39F2" w14:textId="77777777" w:rsidR="003431F0" w:rsidRDefault="003431F0">
            <w:pPr>
              <w:spacing w:line="240" w:lineRule="auto"/>
              <w:ind w:right="30"/>
              <w:rPr>
                <w:lang w:val="sr-Cyrl-RS"/>
              </w:rPr>
            </w:pPr>
          </w:p>
          <w:p w14:paraId="2177D976" w14:textId="42C22B6A" w:rsidR="00260BB4" w:rsidRDefault="00465F4B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 xml:space="preserve">У топлим летњим </w:t>
            </w:r>
            <w:r w:rsidR="00024831">
              <w:rPr>
                <w:lang w:val="sr-Cyrl-RS"/>
              </w:rPr>
              <w:t>ноћима</w:t>
            </w:r>
            <w:r>
              <w:rPr>
                <w:lang w:val="sr-Cyrl-RS"/>
              </w:rPr>
              <w:t>,прође тек понеки ч</w:t>
            </w:r>
            <w:r w:rsidR="00024831">
              <w:rPr>
                <w:lang w:val="sr-Cyrl-RS"/>
              </w:rPr>
              <w:t>амац,</w:t>
            </w:r>
            <w:r w:rsidR="003431F0">
              <w:rPr>
                <w:lang w:val="sr-Cyrl-RS"/>
              </w:rPr>
              <w:t xml:space="preserve"> </w:t>
            </w:r>
            <w:r w:rsidR="00024831">
              <w:rPr>
                <w:lang w:val="sr-Cyrl-RS"/>
              </w:rPr>
              <w:t>док тишину ремети звук аласке буке.</w:t>
            </w:r>
            <w:r w:rsidR="003431F0">
              <w:rPr>
                <w:lang w:val="sr-Cyrl-RS"/>
              </w:rPr>
              <w:t xml:space="preserve"> </w:t>
            </w:r>
            <w:r w:rsidR="00024831">
              <w:rPr>
                <w:lang w:val="sr-Cyrl-RS"/>
              </w:rPr>
              <w:t>Овде се може упецати мноштво риба,</w:t>
            </w:r>
            <w:r w:rsidR="003431F0">
              <w:rPr>
                <w:lang w:val="sr-Cyrl-RS"/>
              </w:rPr>
              <w:t xml:space="preserve"> </w:t>
            </w:r>
            <w:r w:rsidR="00024831">
              <w:rPr>
                <w:lang w:val="sr-Cyrl-RS"/>
              </w:rPr>
              <w:t>међу познатијим су штука,</w:t>
            </w:r>
            <w:r w:rsidR="003431F0">
              <w:rPr>
                <w:lang w:val="sr-Cyrl-RS"/>
              </w:rPr>
              <w:t xml:space="preserve"> </w:t>
            </w:r>
            <w:r w:rsidR="00024831">
              <w:rPr>
                <w:lang w:val="sr-Cyrl-RS"/>
              </w:rPr>
              <w:t>смуђ,</w:t>
            </w:r>
            <w:r w:rsidR="003431F0">
              <w:rPr>
                <w:lang w:val="sr-Cyrl-RS"/>
              </w:rPr>
              <w:t xml:space="preserve"> </w:t>
            </w:r>
            <w:r w:rsidR="00024831">
              <w:rPr>
                <w:lang w:val="sr-Cyrl-RS"/>
              </w:rPr>
              <w:t>кечига.</w:t>
            </w:r>
            <w:r w:rsidR="003431F0">
              <w:rPr>
                <w:lang w:val="sr-Cyrl-RS"/>
              </w:rPr>
              <w:t xml:space="preserve"> </w:t>
            </w:r>
            <w:r w:rsidR="00024831">
              <w:rPr>
                <w:lang w:val="sr-Cyrl-RS"/>
              </w:rPr>
              <w:t>Посебна је радост када неко упеца сома,</w:t>
            </w:r>
            <w:r w:rsidR="003431F0">
              <w:rPr>
                <w:lang w:val="sr-Cyrl-RS"/>
              </w:rPr>
              <w:t xml:space="preserve"> </w:t>
            </w:r>
            <w:r w:rsidR="00024831">
              <w:rPr>
                <w:lang w:val="sr-Cyrl-RS"/>
              </w:rPr>
              <w:t>јер то може бити улов вредан помена и пажње.</w:t>
            </w:r>
          </w:p>
          <w:p w14:paraId="3CDC8D7A" w14:textId="77777777" w:rsidR="003431F0" w:rsidRPr="00B66B23" w:rsidRDefault="003431F0">
            <w:pPr>
              <w:spacing w:line="240" w:lineRule="auto"/>
              <w:ind w:right="30"/>
              <w:rPr>
                <w:lang w:val="sr-Cyrl-RS"/>
              </w:rPr>
            </w:pPr>
          </w:p>
          <w:p w14:paraId="011B6CA9" w14:textId="77777777" w:rsidR="00260BB4" w:rsidRDefault="00FC6330">
            <w:pPr>
              <w:spacing w:line="240" w:lineRule="auto"/>
              <w:ind w:right="30"/>
              <w:jc w:val="center"/>
              <w:rPr>
                <w:noProof/>
              </w:rPr>
            </w:pPr>
            <w:r>
              <w:rPr>
                <w:noProof/>
                <w:lang w:val="sr-Cyrl-RS" w:eastAsia="sr-Cyrl-RS"/>
              </w:rPr>
              <w:drawing>
                <wp:inline distT="114300" distB="114300" distL="114300" distR="114300" wp14:anchorId="22175940" wp14:editId="79110CF6">
                  <wp:extent cx="1914525" cy="1943100"/>
                  <wp:effectExtent l="0" t="0" r="9525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y 15, 2014 10:01:24 AM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764" cy="1941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7A8C10" w14:textId="77777777" w:rsidR="003431F0" w:rsidRDefault="003431F0" w:rsidP="00FC6330">
            <w:pPr>
              <w:rPr>
                <w:lang w:val="sr-Cyrl-RS"/>
              </w:rPr>
            </w:pPr>
          </w:p>
          <w:p w14:paraId="7A5C2AA2" w14:textId="77777777" w:rsidR="003431F0" w:rsidRDefault="003431F0" w:rsidP="00FC6330">
            <w:pPr>
              <w:rPr>
                <w:lang w:val="sr-Cyrl-RS"/>
              </w:rPr>
            </w:pPr>
          </w:p>
          <w:p w14:paraId="0DDE4E20" w14:textId="2E0865FD" w:rsidR="00FC6330" w:rsidRPr="00FC6330" w:rsidRDefault="00024831" w:rsidP="00FC6330">
            <w:pPr>
              <w:rPr>
                <w:lang w:val="sr-Cyrl-RS"/>
              </w:rPr>
            </w:pPr>
            <w:r>
              <w:rPr>
                <w:lang w:val="sr-Cyrl-RS"/>
              </w:rPr>
              <w:t>Када се упеца довољно рибе,</w:t>
            </w:r>
            <w:r w:rsidR="003431F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може се позвати друштво и направити рибља чорба!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D554" w14:textId="77777777" w:rsidR="00260BB4" w:rsidRDefault="00FC6330">
            <w:pPr>
              <w:spacing w:line="240" w:lineRule="auto"/>
              <w:jc w:val="center"/>
            </w:pPr>
            <w:r>
              <w:rPr>
                <w:noProof/>
                <w:lang w:val="sr-Cyrl-RS" w:eastAsia="sr-Cyrl-RS"/>
              </w:rPr>
              <w:drawing>
                <wp:inline distT="114300" distB="114300" distL="114300" distR="114300" wp14:anchorId="29A92FD9" wp14:editId="1AF051B7">
                  <wp:extent cx="1990725" cy="2362200"/>
                  <wp:effectExtent l="0" t="0" r="9525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ay 15, 2014 10:01:24 AM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36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0B369C" w14:textId="77777777" w:rsidR="00260BB4" w:rsidRDefault="00260BB4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14:paraId="3DFD8CAA" w14:textId="77777777" w:rsidR="000E3525" w:rsidRPr="000E3525" w:rsidRDefault="000E3525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14:paraId="633D37FE" w14:textId="1E5F2132" w:rsidR="00FC6330" w:rsidRPr="000E3525" w:rsidRDefault="000E3525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Код веслачког клуба на марини</w:t>
            </w:r>
            <w:r w:rsidR="00D3522B">
              <w:rPr>
                <w:lang w:val="sr-Cyrl-RS"/>
              </w:rPr>
              <w:t xml:space="preserve">    </w:t>
            </w:r>
            <w:r>
              <w:rPr>
                <w:lang w:val="sr-Cyrl-RS"/>
              </w:rPr>
              <w:t xml:space="preserve"> „ Партизан“</w:t>
            </w:r>
            <w:r w:rsidR="004E5389">
              <w:rPr>
                <w:lang w:val="sr-Cyrl-RS"/>
              </w:rPr>
              <w:t xml:space="preserve"> </w:t>
            </w:r>
            <w:r w:rsidR="00D3522B">
              <w:rPr>
                <w:lang w:val="sr-Cyrl-RS"/>
              </w:rPr>
              <w:t>недалеко од новог моста Јана Балтић упецала је сома од 5300 грама.</w:t>
            </w:r>
          </w:p>
          <w:p w14:paraId="30E05C3E" w14:textId="5450132E" w:rsidR="00FC6330" w:rsidRPr="003431F0" w:rsidRDefault="003431F0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У том подухвату помогао јој је деда, борба за улов</w:t>
            </w:r>
            <w:r w:rsidR="009E542F">
              <w:rPr>
                <w:lang w:val="sr-Cyrl-RS"/>
              </w:rPr>
              <w:t>ом</w:t>
            </w:r>
            <w:r>
              <w:rPr>
                <w:lang w:val="sr-Cyrl-RS"/>
              </w:rPr>
              <w:t xml:space="preserve"> трајала је целу ноћ.</w:t>
            </w:r>
          </w:p>
          <w:p w14:paraId="62B1DB8B" w14:textId="77777777" w:rsidR="00FC6330" w:rsidRDefault="00FC6330" w:rsidP="00FC6330">
            <w:pPr>
              <w:spacing w:line="240" w:lineRule="auto"/>
              <w:ind w:right="30"/>
            </w:pPr>
          </w:p>
          <w:p w14:paraId="299A459A" w14:textId="77777777" w:rsidR="00FC6330" w:rsidRDefault="00FC6330" w:rsidP="00FC6330">
            <w:pPr>
              <w:spacing w:line="240" w:lineRule="auto"/>
              <w:ind w:right="30"/>
            </w:pPr>
          </w:p>
          <w:p w14:paraId="55468466" w14:textId="77777777" w:rsidR="00FC6330" w:rsidRDefault="00FC6330" w:rsidP="00FC6330">
            <w:pPr>
              <w:spacing w:line="240" w:lineRule="auto"/>
              <w:ind w:right="30"/>
            </w:pPr>
          </w:p>
          <w:p w14:paraId="1CDA1ECC" w14:textId="107B9534" w:rsidR="00FC6330" w:rsidRPr="00FC6330" w:rsidRDefault="00FC6330" w:rsidP="00FC6330">
            <w:pPr>
              <w:spacing w:line="240" w:lineRule="auto"/>
              <w:ind w:right="30"/>
              <w:rPr>
                <w:lang w:val="sr-Cyrl-RS"/>
              </w:rPr>
            </w:pPr>
          </w:p>
        </w:tc>
      </w:tr>
    </w:tbl>
    <w:p w14:paraId="7966B54E" w14:textId="19982504" w:rsidR="00260BB4" w:rsidRDefault="00260BB4"/>
    <w:p w14:paraId="7CD0BE9A" w14:textId="6F2D03F7" w:rsidR="00FC6330" w:rsidRDefault="00FC6330"/>
    <w:p w14:paraId="2CFE1BD5" w14:textId="77777777" w:rsidR="00FC6330" w:rsidRDefault="00FC6330"/>
    <w:sectPr w:rsidR="00FC6330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nyon Scrip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4"/>
    <w:rsid w:val="00024831"/>
    <w:rsid w:val="00094100"/>
    <w:rsid w:val="000E3525"/>
    <w:rsid w:val="00260BB4"/>
    <w:rsid w:val="00306250"/>
    <w:rsid w:val="003431F0"/>
    <w:rsid w:val="00465F4B"/>
    <w:rsid w:val="004E5389"/>
    <w:rsid w:val="00695CC2"/>
    <w:rsid w:val="007E341D"/>
    <w:rsid w:val="009E542F"/>
    <w:rsid w:val="00B66B23"/>
    <w:rsid w:val="00D3522B"/>
    <w:rsid w:val="00DC7501"/>
    <w:rsid w:val="00EB55A6"/>
    <w:rsid w:val="00F86709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2618"/>
  <w15:docId w15:val="{C7F8D92C-78D6-43FF-A1B0-4515D10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4">
    <w:basedOn w:val="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Normal"/>
    <w:link w:val="Char"/>
    <w:uiPriority w:val="99"/>
    <w:semiHidden/>
    <w:unhideWhenUsed/>
    <w:rsid w:val="00695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69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Iva Ivančević</cp:lastModifiedBy>
  <cp:revision>2</cp:revision>
  <dcterms:created xsi:type="dcterms:W3CDTF">2020-05-03T21:57:00Z</dcterms:created>
  <dcterms:modified xsi:type="dcterms:W3CDTF">2020-05-03T21:57:00Z</dcterms:modified>
</cp:coreProperties>
</file>